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C" w:rsidRPr="00E92A8B" w:rsidRDefault="00E55AEC" w:rsidP="00E55AE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E55AEC" w:rsidRPr="00E92A8B" w:rsidRDefault="00E55AEC" w:rsidP="00E55AE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постановлению </w:t>
      </w:r>
    </w:p>
    <w:p w:rsidR="00E55AEC" w:rsidRPr="00E92A8B" w:rsidRDefault="00E55AEC" w:rsidP="00E55AE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мэра  муниципального образования</w:t>
      </w:r>
    </w:p>
    <w:p w:rsidR="00E55AEC" w:rsidRPr="00E92A8B" w:rsidRDefault="00E55AEC" w:rsidP="00E55AE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</w:p>
    <w:p w:rsidR="00E55AEC" w:rsidRPr="00F03474" w:rsidRDefault="00A837B7" w:rsidP="00E55AE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</w:t>
      </w:r>
      <w:r w:rsidR="008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марта 2016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8539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</w:p>
    <w:p w:rsidR="00E55AEC" w:rsidRPr="00E92A8B" w:rsidRDefault="00E55AEC" w:rsidP="00E5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E55AEC" w:rsidP="00E55AEC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bookmarkStart w:id="1" w:name="_Toc362967076"/>
      <w:r w:rsidRPr="00E92A8B">
        <w:rPr>
          <w:color w:val="000000" w:themeColor="text1"/>
          <w:sz w:val="24"/>
          <w:szCs w:val="24"/>
        </w:rPr>
        <w:t xml:space="preserve">Регламент антинаркотической комиссии при администрации </w:t>
      </w:r>
    </w:p>
    <w:p w:rsidR="00E55AEC" w:rsidRDefault="00E55AEC" w:rsidP="007D09D3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92A8B">
        <w:rPr>
          <w:color w:val="000000" w:themeColor="text1"/>
          <w:sz w:val="24"/>
          <w:szCs w:val="24"/>
        </w:rPr>
        <w:t xml:space="preserve">муниципального </w:t>
      </w:r>
      <w:proofErr w:type="spellStart"/>
      <w:r w:rsidRPr="00E92A8B">
        <w:rPr>
          <w:color w:val="000000" w:themeColor="text1"/>
          <w:sz w:val="24"/>
          <w:szCs w:val="24"/>
        </w:rPr>
        <w:t>образовани</w:t>
      </w:r>
      <w:bookmarkEnd w:id="1"/>
      <w:r w:rsidRPr="00E92A8B">
        <w:rPr>
          <w:color w:val="000000" w:themeColor="text1"/>
          <w:sz w:val="24"/>
          <w:szCs w:val="24"/>
        </w:rPr>
        <w:t>я</w:t>
      </w:r>
      <w:proofErr w:type="gramStart"/>
      <w:r w:rsidRPr="00E92A8B">
        <w:rPr>
          <w:color w:val="000000" w:themeColor="text1"/>
          <w:sz w:val="24"/>
          <w:szCs w:val="24"/>
        </w:rPr>
        <w:t>«Б</w:t>
      </w:r>
      <w:proofErr w:type="gramEnd"/>
      <w:r w:rsidRPr="00E92A8B">
        <w:rPr>
          <w:color w:val="000000" w:themeColor="text1"/>
          <w:sz w:val="24"/>
          <w:szCs w:val="24"/>
        </w:rPr>
        <w:t>аяндаевский</w:t>
      </w:r>
      <w:proofErr w:type="spellEnd"/>
      <w:r w:rsidRPr="00E92A8B">
        <w:rPr>
          <w:color w:val="000000" w:themeColor="text1"/>
          <w:sz w:val="24"/>
          <w:szCs w:val="24"/>
        </w:rPr>
        <w:t xml:space="preserve"> район»</w:t>
      </w:r>
    </w:p>
    <w:p w:rsidR="007D09D3" w:rsidRPr="00E92A8B" w:rsidRDefault="007D09D3" w:rsidP="007D09D3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</w:p>
    <w:p w:rsidR="00E55AEC" w:rsidRPr="00AA4B77" w:rsidRDefault="00AA4B77" w:rsidP="00E55A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55AEC" w:rsidRPr="00AA4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E55AEC" w:rsidRPr="00E92A8B" w:rsidRDefault="00A43448" w:rsidP="00A434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Регламент разработан в соответствии с Указом Президента Российской Федерации от 18 октября 2007 г. № 1374 «О дополнительных мерах по противодействию незаконному обороту наркотических средств, психотропных веществ и их 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», Законом Иркутской области от 7 октября 2009 года №62/28 – ОЗ «</w:t>
      </w:r>
      <w:r w:rsidR="00EC393C" w:rsidRPr="00EC393C">
        <w:rPr>
          <w:rFonts w:ascii="Times New Roman" w:hAnsi="Times New Roman" w:cs="Times New Roman"/>
          <w:sz w:val="24"/>
          <w:szCs w:val="24"/>
        </w:rPr>
        <w:t xml:space="preserve">О </w:t>
      </w:r>
      <w:r w:rsidR="00EC393C">
        <w:rPr>
          <w:rFonts w:ascii="Times New Roman" w:hAnsi="Times New Roman" w:cs="Times New Roman"/>
          <w:sz w:val="24"/>
          <w:szCs w:val="24"/>
        </w:rPr>
        <w:t>профилактике незаконного потребления наркотических средств</w:t>
      </w:r>
      <w:r w:rsidR="00EC393C" w:rsidRPr="00EC393C">
        <w:rPr>
          <w:rFonts w:ascii="Times New Roman" w:hAnsi="Times New Roman" w:cs="Times New Roman"/>
          <w:sz w:val="24"/>
          <w:szCs w:val="24"/>
        </w:rPr>
        <w:t xml:space="preserve"> </w:t>
      </w:r>
      <w:r w:rsidR="00EC393C">
        <w:rPr>
          <w:rFonts w:ascii="Times New Roman" w:hAnsi="Times New Roman" w:cs="Times New Roman"/>
          <w:sz w:val="24"/>
          <w:szCs w:val="24"/>
        </w:rPr>
        <w:t>и психотропных веществ, наркомании и токсикомании в Иркутской области</w:t>
      </w:r>
      <w:r w:rsidR="007F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 устанавливает общие правила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деятельности антинаркотической комиссии при администрации  муниципального образования «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Комиссия) по реализации ее полномочий, закрепленных в Положении</w:t>
      </w:r>
      <w:r w:rsidR="007F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 антинаркотической комиссии при администрации муниципального образования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Положение).</w:t>
      </w:r>
    </w:p>
    <w:p w:rsidR="00E55AEC" w:rsidRPr="00E92A8B" w:rsidRDefault="00A43448" w:rsidP="00A434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04E03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телем Комиссии является мэр муниципального образования  «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председатель Комиссии).</w:t>
      </w:r>
    </w:p>
    <w:p w:rsidR="00A43448" w:rsidRPr="00E92A8B" w:rsidRDefault="00A43448" w:rsidP="00A434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AA4B77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Полномочия председателя и членов Комиссии</w:t>
      </w:r>
    </w:p>
    <w:p w:rsidR="003F1385" w:rsidRPr="00E92A8B" w:rsidRDefault="00A43448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Комиссии:</w:t>
      </w:r>
    </w:p>
    <w:p w:rsidR="00E55AEC" w:rsidRPr="00E92A8B" w:rsidRDefault="00E55AEC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448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руководство ее деятельностью;</w:t>
      </w:r>
    </w:p>
    <w:p w:rsidR="00E55AEC" w:rsidRPr="00E92A8B" w:rsidRDefault="00A43448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дает поручения членам Комиссии по вопросам, отнесенным к компетенции Комиссии;</w:t>
      </w:r>
    </w:p>
    <w:p w:rsidR="00E55AEC" w:rsidRPr="00E92A8B" w:rsidRDefault="00A43448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ведет заседания Комиссии;</w:t>
      </w:r>
    </w:p>
    <w:p w:rsidR="00E55AEC" w:rsidRPr="00E92A8B" w:rsidRDefault="00A43448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протоколы заседаний Комиссии;</w:t>
      </w:r>
    </w:p>
    <w:p w:rsidR="00E55AEC" w:rsidRPr="00E92A8B" w:rsidRDefault="00A43448" w:rsidP="00A8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решения, связанные с деятельностью Комиссии.</w:t>
      </w:r>
    </w:p>
    <w:p w:rsidR="00E55AEC" w:rsidRPr="00E92A8B" w:rsidRDefault="00E55AEC" w:rsidP="00A83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представляет Комиссию по вопросам, отнесенным к ее компетенции.</w:t>
      </w:r>
    </w:p>
    <w:p w:rsidR="00E55AEC" w:rsidRPr="00E92A8B" w:rsidRDefault="00E55AEC" w:rsidP="00A83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информирует председателя ан</w:t>
      </w:r>
      <w:r w:rsidR="00E366F3">
        <w:rPr>
          <w:rFonts w:ascii="Times New Roman" w:hAnsi="Times New Roman" w:cs="Times New Roman"/>
          <w:color w:val="000000" w:themeColor="text1"/>
          <w:sz w:val="24"/>
          <w:szCs w:val="24"/>
        </w:rPr>
        <w:t>тинаркотической комиссии в 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ркутской области о результатах деятельности Комиссии по итогам года.</w:t>
      </w:r>
    </w:p>
    <w:p w:rsidR="00E55AEC" w:rsidRPr="00E92A8B" w:rsidRDefault="00A43448" w:rsidP="007D09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председателя Комиссии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«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</w:t>
      </w:r>
      <w:r w:rsidR="00E366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предприятиями и организациями, расположенными на территории муниципального образования «</w:t>
      </w:r>
      <w:proofErr w:type="spell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», а также средствами массовой информации.</w:t>
      </w:r>
    </w:p>
    <w:p w:rsidR="003F1385" w:rsidRPr="00E92A8B" w:rsidRDefault="00A43448" w:rsidP="00F841A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2</w:t>
      </w:r>
      <w:r w:rsidR="00E55AEC" w:rsidRPr="00E92A8B">
        <w:rPr>
          <w:color w:val="000000" w:themeColor="text1"/>
        </w:rPr>
        <w:t>.</w:t>
      </w:r>
      <w:r w:rsidRPr="00E92A8B">
        <w:rPr>
          <w:color w:val="000000" w:themeColor="text1"/>
        </w:rPr>
        <w:t xml:space="preserve">3. </w:t>
      </w:r>
      <w:r w:rsidR="00E55AEC" w:rsidRPr="00E92A8B">
        <w:rPr>
          <w:color w:val="000000" w:themeColor="text1"/>
        </w:rPr>
        <w:t xml:space="preserve">Председатель Комиссии назначает (наделяет) одного из </w:t>
      </w:r>
      <w:r w:rsidR="00701E7B">
        <w:rPr>
          <w:color w:val="000000" w:themeColor="text1"/>
        </w:rPr>
        <w:t xml:space="preserve">членов Комиссии </w:t>
      </w:r>
      <w:r w:rsidR="00E55AEC" w:rsidRPr="00E92A8B">
        <w:rPr>
          <w:color w:val="000000" w:themeColor="text1"/>
        </w:rPr>
        <w:t>полномочиями секретаря Комиссии, который по его поручению: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DC29A3">
        <w:rPr>
          <w:color w:val="000000" w:themeColor="text1"/>
        </w:rPr>
        <w:t xml:space="preserve">организует работу </w:t>
      </w:r>
      <w:r w:rsidR="00E55AEC" w:rsidRPr="00E92A8B">
        <w:rPr>
          <w:color w:val="000000" w:themeColor="text1"/>
        </w:rPr>
        <w:t xml:space="preserve"> Комиссии и делопроизводство 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 распределяет обязанности между </w:t>
      </w:r>
      <w:r w:rsidR="00DC29A3">
        <w:rPr>
          <w:color w:val="000000" w:themeColor="text1"/>
        </w:rPr>
        <w:t xml:space="preserve">членами </w:t>
      </w:r>
      <w:r w:rsidR="00E55AEC" w:rsidRPr="00E92A8B">
        <w:rPr>
          <w:color w:val="000000" w:themeColor="text1"/>
        </w:rPr>
        <w:t>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 осуществляет планирование работы Комиссии;  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E92A8B">
        <w:rPr>
          <w:color w:val="000000" w:themeColor="text1"/>
        </w:rPr>
        <w:lastRenderedPageBreak/>
        <w:t xml:space="preserve">- </w:t>
      </w:r>
      <w:r w:rsidR="00E55AEC" w:rsidRPr="00E92A8B">
        <w:rPr>
          <w:color w:val="000000" w:themeColor="text1"/>
        </w:rPr>
        <w:t>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</w:t>
      </w:r>
      <w:proofErr w:type="spellStart"/>
      <w:r w:rsidR="00E55AEC" w:rsidRPr="00E92A8B">
        <w:rPr>
          <w:color w:val="000000" w:themeColor="text1"/>
        </w:rPr>
        <w:t>Баяндаевский</w:t>
      </w:r>
      <w:proofErr w:type="spellEnd"/>
      <w:r w:rsidR="00E55AEC" w:rsidRPr="00E92A8B">
        <w:rPr>
          <w:color w:val="000000" w:themeColor="text1"/>
        </w:rPr>
        <w:t xml:space="preserve"> район»,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="00E55AEC" w:rsidRPr="00E92A8B">
        <w:rPr>
          <w:color w:val="000000" w:themeColor="text1"/>
        </w:rPr>
        <w:t>прекурсоров</w:t>
      </w:r>
      <w:proofErr w:type="spellEnd"/>
      <w:r w:rsidR="00E55AEC" w:rsidRPr="00E92A8B">
        <w:rPr>
          <w:color w:val="000000" w:themeColor="text1"/>
        </w:rPr>
        <w:t xml:space="preserve"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  <w:proofErr w:type="gramEnd"/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 разрабатывает проекты планов работы (заседаний) 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осуществляет </w:t>
      </w:r>
      <w:proofErr w:type="gramStart"/>
      <w:r w:rsidR="00E55AEC" w:rsidRPr="00E92A8B">
        <w:rPr>
          <w:color w:val="000000" w:themeColor="text1"/>
        </w:rPr>
        <w:t>контроль за</w:t>
      </w:r>
      <w:proofErr w:type="gramEnd"/>
      <w:r w:rsidR="00E55AEC" w:rsidRPr="00E92A8B">
        <w:rPr>
          <w:color w:val="000000" w:themeColor="text1"/>
        </w:rPr>
        <w:t xml:space="preserve"> исполнением решений Государственного антинаркотического комитета, антинаркотической комиссии в Иркутской области и собственных решений 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анализирует проделанную работу по выполнению решений </w:t>
      </w:r>
      <w:r w:rsidR="00130B08" w:rsidRPr="00E92A8B">
        <w:rPr>
          <w:color w:val="000000" w:themeColor="text1"/>
        </w:rPr>
        <w:t>Государственного антинаркотического комитета, антинаркотической комиссии в Иркутской области</w:t>
      </w:r>
      <w:r w:rsidR="00130B08">
        <w:rPr>
          <w:color w:val="000000" w:themeColor="text1"/>
        </w:rPr>
        <w:t>,</w:t>
      </w:r>
      <w:r w:rsidR="00E55AEC" w:rsidRPr="00E92A8B">
        <w:rPr>
          <w:color w:val="000000" w:themeColor="text1"/>
        </w:rPr>
        <w:t xml:space="preserve"> и собственных решений Комиссии и письменно информирует о ее результатах председателя Комиссии;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власти, </w:t>
      </w:r>
      <w:r w:rsidR="003F1385" w:rsidRPr="00E92A8B">
        <w:rPr>
          <w:color w:val="000000" w:themeColor="text1"/>
        </w:rPr>
        <w:t>органами местного самоуправления муниципального образования «</w:t>
      </w:r>
      <w:proofErr w:type="spellStart"/>
      <w:r w:rsidR="003F1385" w:rsidRPr="00E92A8B">
        <w:rPr>
          <w:color w:val="000000" w:themeColor="text1"/>
        </w:rPr>
        <w:t>Баяндаевск</w:t>
      </w:r>
      <w:r w:rsidR="00C427D2">
        <w:rPr>
          <w:color w:val="000000" w:themeColor="text1"/>
        </w:rPr>
        <w:t>и</w:t>
      </w:r>
      <w:r w:rsidR="003F1385" w:rsidRPr="00E92A8B">
        <w:rPr>
          <w:color w:val="000000" w:themeColor="text1"/>
        </w:rPr>
        <w:t>й</w:t>
      </w:r>
      <w:proofErr w:type="spellEnd"/>
      <w:r w:rsidR="003F1385" w:rsidRPr="00E92A8B">
        <w:rPr>
          <w:color w:val="000000" w:themeColor="text1"/>
        </w:rPr>
        <w:t xml:space="preserve"> район»</w:t>
      </w:r>
      <w:r w:rsidR="00E55AEC" w:rsidRPr="00E92A8B">
        <w:rPr>
          <w:color w:val="000000" w:themeColor="text1"/>
        </w:rPr>
        <w:t xml:space="preserve"> и иных органов по противодействию незаконному обороту наркотических средств, психотропных веществ и их </w:t>
      </w:r>
      <w:proofErr w:type="spellStart"/>
      <w:r w:rsidR="00E55AEC" w:rsidRPr="00E92A8B">
        <w:rPr>
          <w:color w:val="000000" w:themeColor="text1"/>
        </w:rPr>
        <w:t>прекурсоров</w:t>
      </w:r>
      <w:proofErr w:type="spellEnd"/>
      <w:r w:rsidR="00E55AEC" w:rsidRPr="00E92A8B">
        <w:rPr>
          <w:color w:val="000000" w:themeColor="text1"/>
        </w:rPr>
        <w:t>;</w:t>
      </w:r>
    </w:p>
    <w:p w:rsidR="00E55AEC" w:rsidRPr="00E92A8B" w:rsidRDefault="00A43448" w:rsidP="00A837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 w:rsidR="00E55AEC" w:rsidRPr="00E92A8B">
        <w:rPr>
          <w:color w:val="000000" w:themeColor="text1"/>
        </w:rPr>
        <w:t xml:space="preserve"> представляет письменную отчетность в аппарат антинаркотической комиссии  в Иркутской области об итогах  работы  Комиссии за год;</w:t>
      </w:r>
    </w:p>
    <w:p w:rsidR="00E55AEC" w:rsidRPr="00E92A8B" w:rsidRDefault="00A43448" w:rsidP="007D09D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</w:t>
      </w:r>
      <w:r w:rsidR="00E55AEC" w:rsidRPr="00E92A8B">
        <w:rPr>
          <w:color w:val="000000" w:themeColor="text1"/>
        </w:rPr>
        <w:t xml:space="preserve">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 в аппарат антинаркотической комиссии в Иркутской области.</w:t>
      </w:r>
    </w:p>
    <w:p w:rsidR="00E55AEC" w:rsidRPr="00E92A8B" w:rsidRDefault="00A43448" w:rsidP="007D09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Комиссии имеют право:</w:t>
      </w:r>
    </w:p>
    <w:p w:rsidR="00E55AEC" w:rsidRPr="00E92A8B" w:rsidRDefault="00A43448" w:rsidP="007D09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знакомиться с документами и материалами Комиссии, непосредственно касающимися деятельности Комиссии;</w:t>
      </w:r>
    </w:p>
    <w:p w:rsidR="00E55AEC" w:rsidRPr="00E92A8B" w:rsidRDefault="00A43448" w:rsidP="00A837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E55AEC" w:rsidRPr="00E92A8B" w:rsidRDefault="00A43448" w:rsidP="00A837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голосовать на заседаниях Комиссии;</w:t>
      </w:r>
    </w:p>
    <w:p w:rsidR="00E55AEC" w:rsidRPr="00E92A8B" w:rsidRDefault="00A43448" w:rsidP="00A83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по согласованию с председателем Комиссии сотрудников и специалистов других организаций к аналитической и иной работе, связанной с деятельностью Комиссии;</w:t>
      </w:r>
    </w:p>
    <w:p w:rsidR="00E55AEC" w:rsidRPr="00E92A8B" w:rsidRDefault="00A43448" w:rsidP="00A83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излагать в случае несогласия с решением Комиссии в письменной форме особое мнение.</w:t>
      </w:r>
    </w:p>
    <w:p w:rsidR="00A43448" w:rsidRPr="00E92A8B" w:rsidRDefault="00E55AEC" w:rsidP="00A434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обладают равными правами при подготовке и обсуждении рассматриваемых на заседании вопросов.</w:t>
      </w:r>
    </w:p>
    <w:p w:rsidR="00E55AEC" w:rsidRPr="00E92A8B" w:rsidRDefault="00A43448" w:rsidP="00A83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Члены Комиссии обязаны:</w:t>
      </w:r>
    </w:p>
    <w:p w:rsidR="00E55AEC" w:rsidRPr="00E92A8B" w:rsidRDefault="00A43448" w:rsidP="00A83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A43448" w:rsidRPr="00E92A8B" w:rsidRDefault="00A43448" w:rsidP="00A83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 на заседаниях Комиссии. В случае невозможности присутствия члена Комиссии на заседании он обязан не позднее</w:t>
      </w:r>
      <w:r w:rsidR="00291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2 дня до даты проведения заседания известить об этом председателя Комиссии. Лицо, исполняющее его обязанности по должности,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E55AEC" w:rsidRPr="00E92A8B" w:rsidRDefault="00A43448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E55AEC" w:rsidRPr="00E92A8B" w:rsidRDefault="002914AD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Планирование и организация работы Комиссии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Заседания Комиссии проводятся в соответствии с планом. План утверждается председателем Комиссии и составляется</w:t>
      </w:r>
      <w:r w:rsidR="0012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на один год.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 случае проведения выездных заседаний Комиссии указывается место проведения заседания </w:t>
      </w:r>
      <w:r w:rsidR="00742123">
        <w:rPr>
          <w:rFonts w:ascii="Times New Roman" w:hAnsi="Times New Roman" w:cs="Times New Roman"/>
          <w:color w:val="000000" w:themeColor="text1"/>
          <w:sz w:val="24"/>
          <w:szCs w:val="24"/>
        </w:rPr>
        <w:t>(населенный пункт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в план заседаний Комиссии вносятся в письменной форме членами Комиссии секретарю Комиссии не позднее</w:t>
      </w:r>
      <w:r w:rsidR="007F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два месяца до начала планируемого периода либо в сроки, определенные председателем Комиссии.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должны содержать: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вопроса и краткое обоснование необходимости его рассмотрения на заседании Комиссии;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вариант предлагаемого решения;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ответственного за подготовку вопроса;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перечень соисполнителей;</w:t>
      </w:r>
    </w:p>
    <w:p w:rsidR="00E55AEC" w:rsidRPr="00E92A8B" w:rsidRDefault="00A43448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срок рассмотрения на заседании Комиссии и при необходимости место проведения заседания Комиссии.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 случае</w:t>
      </w:r>
      <w:proofErr w:type="gramStart"/>
      <w:r w:rsidR="00AF30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 проект плана предлагается вопрос, решение которого не относится к компетенции предлагающего его органа, инициатору </w:t>
      </w:r>
      <w:r w:rsidR="00AF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предложе</w:t>
      </w:r>
      <w:r w:rsidR="007F490C">
        <w:rPr>
          <w:rFonts w:ascii="Times New Roman" w:hAnsi="Times New Roman" w:cs="Times New Roman"/>
          <w:color w:val="000000" w:themeColor="text1"/>
          <w:sz w:val="24"/>
          <w:szCs w:val="24"/>
        </w:rPr>
        <w:t>ния могут направляться председателем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для дополнительной проработки членам Комиссии. Мнения членов Комиссии и другие материалы по внесенным предложениям до</w:t>
      </w:r>
      <w:r w:rsidR="009F6C0D">
        <w:rPr>
          <w:rFonts w:ascii="Times New Roman" w:hAnsi="Times New Roman" w:cs="Times New Roman"/>
          <w:color w:val="000000" w:themeColor="text1"/>
          <w:sz w:val="24"/>
          <w:szCs w:val="24"/>
        </w:rPr>
        <w:t>лжны быть представлены в  Комиссию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 позднее одного месяца со дня получения предложений, если иное не оговорено в сопроводительном документе.</w:t>
      </w:r>
    </w:p>
    <w:p w:rsidR="00E55AEC" w:rsidRPr="00E92A8B" w:rsidRDefault="003F1385" w:rsidP="009F6C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E55AEC" w:rsidRPr="00E92A8B" w:rsidRDefault="003F1385" w:rsidP="009F6C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утвержденного плана заседаний Комиссии рассылаются секретарем Комиссии членам Комиссии и направляются в аппарат </w:t>
      </w:r>
      <w:r w:rsidR="009F6C0D" w:rsidRPr="009F6C0D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</w:t>
      </w:r>
      <w:r w:rsidR="009F6C0D">
        <w:rPr>
          <w:rFonts w:ascii="Times New Roman" w:hAnsi="Times New Roman" w:cs="Times New Roman"/>
          <w:color w:val="000000" w:themeColor="text1"/>
          <w:sz w:val="24"/>
          <w:szCs w:val="24"/>
        </w:rPr>
        <w:t>ой комиссии в Иркутской области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3.7.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</w:t>
      </w:r>
      <w:r w:rsidR="003F60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3F604F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C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0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район»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E55AEC" w:rsidRPr="00E92A8B" w:rsidRDefault="00E55AEC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</w:t>
      </w:r>
      <w:r w:rsidR="006924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AEC" w:rsidRPr="00E92A8B" w:rsidRDefault="00C62FA2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подготовки заседаний Комиссии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Комиссии, представители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</w:t>
      </w:r>
      <w:r w:rsidR="00C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C62FA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C6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  <w:proofErr w:type="gramEnd"/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Иркутской области,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</w:t>
      </w:r>
      <w:r w:rsidR="007750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 организаций, участвующим в подготовке материалов к заседанию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В  Комисси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 позднее</w:t>
      </w:r>
      <w:r w:rsidR="004838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15 дней до даты проведения заседания представляются следующие материалы: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справка по рассматриваемому вопросу;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тезисы выступления основного докладчика;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тезисы выступлений содокладчиков;</w:t>
      </w:r>
    </w:p>
    <w:p w:rsidR="00E55AEC" w:rsidRPr="00E92A8B" w:rsidRDefault="003F1385" w:rsidP="00896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решения по рассматриваемому вопросу с указанием исполнителей поручений и сроков исполнения;</w:t>
      </w:r>
    </w:p>
    <w:p w:rsidR="00E55AEC" w:rsidRPr="00E92A8B" w:rsidRDefault="003F1385" w:rsidP="00896D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согласования проекта решения с заинтересованными государственными органами;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особое мнение по представленному проекту, если таковое имеется;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иллюстрационные материалы к основному докладу и содокладам;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по составу приглашённых на заседание Комиссии лиц.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 случае непредставления ма</w:t>
      </w:r>
      <w:r w:rsidR="00334DC2">
        <w:rPr>
          <w:rFonts w:ascii="Times New Roman" w:hAnsi="Times New Roman" w:cs="Times New Roman"/>
          <w:color w:val="000000" w:themeColor="text1"/>
          <w:sz w:val="24"/>
          <w:szCs w:val="24"/>
        </w:rPr>
        <w:t>териалов в указанный в пункте 4.4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срок или их представления с нарушением настоящего Регламента вопрос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 решению председателя Комиссии может быть снят с рассмотрения либо перенесен для рассмотрения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другом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Повестка дня предстоящего заседания Комиссии с соответствующими материалами докладывается </w:t>
      </w:r>
      <w:r w:rsidR="00483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председателю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</w:t>
      </w:r>
      <w:r w:rsidR="006C66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10 дней до даты проведения заседания.</w:t>
      </w:r>
    </w:p>
    <w:p w:rsidR="003F1385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</w:t>
      </w:r>
      <w:r w:rsidR="006C66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5 дней до начала заседания</w:t>
      </w:r>
      <w:r w:rsidR="006A7C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в письменном виде </w:t>
      </w:r>
      <w:r w:rsidR="00616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секретарю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свои замечания и предложения к проекту решения по соответствующим вопросам.</w:t>
      </w:r>
      <w:proofErr w:type="gramEnd"/>
      <w:r w:rsidR="00513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Секретарь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не позднее</w:t>
      </w:r>
      <w:r w:rsidR="00513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Члены Комиссии не позднее</w:t>
      </w:r>
      <w:r w:rsidR="00183E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</w:t>
      </w:r>
      <w:r w:rsidR="0018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председателю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4.11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координации деятельности </w:t>
      </w:r>
      <w:r w:rsidR="000E4C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омиссии</w:t>
      </w:r>
      <w:r w:rsidR="0018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5 дней до даты проведения заседания.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области, а также руководители иных органов и организаций, имеющих непосредственное отношение к рассматриваемому вопросу.</w:t>
      </w:r>
    </w:p>
    <w:p w:rsidR="007D09D3" w:rsidRPr="00E92A8B" w:rsidRDefault="003F1385" w:rsidP="00773D3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приглашаемых на заседание Комиссии должностных лиц формируется </w:t>
      </w:r>
      <w:r w:rsidR="0077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E55AEC" w:rsidRPr="00E92A8B" w:rsidRDefault="004C1889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проведения заседаний Комиссии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Заседания Комиссии созываются по поручению председателя Комиссии секретарем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Лица, участвующие в заседаниях Комиссии, регистрируются секретарем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Заседание Комиссии считается правомочным, если на нем присутствует более половины ее членов.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F1385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проходят под председательством председателя Комиссии, который: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ведет заседание Комиссии;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организует обсуждение </w:t>
      </w:r>
      <w:proofErr w:type="gramStart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вопросов повестки дня заседания Комиссии</w:t>
      </w:r>
      <w:proofErr w:type="gramEnd"/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обсуждение поступивших от членов Комиссии замечаний и предложений по проекту решения;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организует голосование и подсчет голосов, оглашает результаты голосования;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соблюдение положений настоящего Регламента членами Комиссии и приглашенными лицами.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 случае проведения голосования по рассматриваемому вопросу председатель голосует последним.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Регламент заседания Комиссии определяется при подготовке к заседанию и утверждается непосредственно на заседании.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</w:t>
      </w:r>
      <w:r w:rsidR="00857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заместителем председателя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Комиссии.</w:t>
      </w:r>
    </w:p>
    <w:p w:rsidR="00E55AEC" w:rsidRPr="00E92A8B" w:rsidRDefault="00743C5D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Оформление решений, принятых на заседаниях Комиссии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 В протоколе указываются:</w:t>
      </w:r>
    </w:p>
    <w:p w:rsidR="00E55AEC" w:rsidRPr="00E92A8B" w:rsidRDefault="003F1385" w:rsidP="00743C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4D6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председательствующего, присутствующих на заседании чле</w:t>
      </w:r>
      <w:r w:rsidR="00E54D6C">
        <w:rPr>
          <w:rFonts w:ascii="Times New Roman" w:hAnsi="Times New Roman" w:cs="Times New Roman"/>
          <w:color w:val="000000" w:themeColor="text1"/>
          <w:sz w:val="24"/>
          <w:szCs w:val="24"/>
        </w:rPr>
        <w:t>нов Комиссии и приглашенных лиц, их должности;</w:t>
      </w:r>
    </w:p>
    <w:p w:rsidR="00E55AEC" w:rsidRPr="00E92A8B" w:rsidRDefault="003F1385" w:rsidP="00743C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вопросы, рассмотренные в ходе заседания;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решения.</w:t>
      </w:r>
    </w:p>
    <w:p w:rsidR="00E55AEC" w:rsidRPr="00E92A8B" w:rsidRDefault="00E55AEC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 протоколу прилагаются особые мнения членов Комиссии, если таковые имеются.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</w:t>
      </w:r>
      <w:r w:rsidR="00A02D78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Комиссии, в трехдневный срок после </w:t>
      </w:r>
      <w:r w:rsidR="00E70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протокола.</w:t>
      </w:r>
    </w:p>
    <w:p w:rsidR="00E55AEC" w:rsidRDefault="003F1385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 Протоколы заседаний Комиссии направляются в аппарат антинаркотической комиссии в Иркутской области в тр</w:t>
      </w:r>
      <w:r w:rsidR="00A02D78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ехдневный срок после </w:t>
      </w:r>
      <w:r w:rsidR="00DD33B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</w:t>
      </w:r>
      <w:r w:rsidR="00DD33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E4A" w:rsidRDefault="00852E4A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E4A" w:rsidRPr="00E92A8B" w:rsidRDefault="00852E4A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E90C03" w:rsidP="00E55AEC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</w:t>
      </w:r>
      <w:r w:rsidR="00E55AEC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Контроль исполнения поручений, содержащихся в решениях Комиссии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</w:t>
      </w:r>
      <w:r w:rsidR="00E90C03">
        <w:rPr>
          <w:rFonts w:ascii="Times New Roman" w:hAnsi="Times New Roman" w:cs="Times New Roman"/>
          <w:color w:val="000000" w:themeColor="text1"/>
          <w:sz w:val="24"/>
          <w:szCs w:val="24"/>
        </w:rPr>
        <w:t>нения решений Комиссии секретарю</w:t>
      </w:r>
      <w:r w:rsidR="00A02D78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E90C0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AEC" w:rsidRPr="00E92A8B" w:rsidRDefault="003F1385" w:rsidP="007D0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="00E55AE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исполнения поручений, содержащихся в решениях Комиссии, осуществляет секретарь Комиссии.</w:t>
      </w:r>
    </w:p>
    <w:p w:rsidR="00E55AEC" w:rsidRPr="00E92A8B" w:rsidRDefault="00E55AEC" w:rsidP="00E55AE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E5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E5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EC" w:rsidRPr="00E92A8B" w:rsidRDefault="00E5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5AEC" w:rsidRPr="00E92A8B" w:rsidSect="00896D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2EA1"/>
    <w:multiLevelType w:val="hybridMultilevel"/>
    <w:tmpl w:val="1C8A52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894"/>
    <w:rsid w:val="0002358C"/>
    <w:rsid w:val="00066F4F"/>
    <w:rsid w:val="000E4CF6"/>
    <w:rsid w:val="00104E03"/>
    <w:rsid w:val="00121680"/>
    <w:rsid w:val="00130B08"/>
    <w:rsid w:val="00183E73"/>
    <w:rsid w:val="00184462"/>
    <w:rsid w:val="001A4E92"/>
    <w:rsid w:val="00287422"/>
    <w:rsid w:val="002914AD"/>
    <w:rsid w:val="00334DC2"/>
    <w:rsid w:val="00346215"/>
    <w:rsid w:val="003F1385"/>
    <w:rsid w:val="003F604F"/>
    <w:rsid w:val="00483871"/>
    <w:rsid w:val="004B7DB8"/>
    <w:rsid w:val="004C1889"/>
    <w:rsid w:val="00513ABB"/>
    <w:rsid w:val="00596BFC"/>
    <w:rsid w:val="005A0262"/>
    <w:rsid w:val="005A0EC8"/>
    <w:rsid w:val="006169EC"/>
    <w:rsid w:val="006924FA"/>
    <w:rsid w:val="006A7C36"/>
    <w:rsid w:val="006C6646"/>
    <w:rsid w:val="00701E7B"/>
    <w:rsid w:val="00741E0D"/>
    <w:rsid w:val="00742123"/>
    <w:rsid w:val="00743C5D"/>
    <w:rsid w:val="00756687"/>
    <w:rsid w:val="00773D34"/>
    <w:rsid w:val="00775014"/>
    <w:rsid w:val="007976C2"/>
    <w:rsid w:val="007D09D3"/>
    <w:rsid w:val="007F4589"/>
    <w:rsid w:val="007F490C"/>
    <w:rsid w:val="00852E4A"/>
    <w:rsid w:val="008539E8"/>
    <w:rsid w:val="008571BC"/>
    <w:rsid w:val="00896D33"/>
    <w:rsid w:val="009F6C0D"/>
    <w:rsid w:val="00A02D78"/>
    <w:rsid w:val="00A26ECB"/>
    <w:rsid w:val="00A43448"/>
    <w:rsid w:val="00A621D4"/>
    <w:rsid w:val="00A837B7"/>
    <w:rsid w:val="00AA31F5"/>
    <w:rsid w:val="00AA4B77"/>
    <w:rsid w:val="00AF301D"/>
    <w:rsid w:val="00C427D2"/>
    <w:rsid w:val="00C62FA2"/>
    <w:rsid w:val="00C70773"/>
    <w:rsid w:val="00C70FAD"/>
    <w:rsid w:val="00D71DE1"/>
    <w:rsid w:val="00DC29A3"/>
    <w:rsid w:val="00DD33B6"/>
    <w:rsid w:val="00E366F3"/>
    <w:rsid w:val="00E45799"/>
    <w:rsid w:val="00E54D6C"/>
    <w:rsid w:val="00E55AEC"/>
    <w:rsid w:val="00E70F26"/>
    <w:rsid w:val="00E90C03"/>
    <w:rsid w:val="00E92A8B"/>
    <w:rsid w:val="00EC03D8"/>
    <w:rsid w:val="00EC393C"/>
    <w:rsid w:val="00F03474"/>
    <w:rsid w:val="00F40894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2"/>
  </w:style>
  <w:style w:type="paragraph" w:styleId="1">
    <w:name w:val="heading 1"/>
    <w:basedOn w:val="a"/>
    <w:link w:val="10"/>
    <w:qFormat/>
    <w:rsid w:val="0034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4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 политика</dc:creator>
  <cp:keywords/>
  <dc:description/>
  <cp:lastModifiedBy>Татьяна Васильевна</cp:lastModifiedBy>
  <cp:revision>48</cp:revision>
  <cp:lastPrinted>2014-03-26T05:47:00Z</cp:lastPrinted>
  <dcterms:created xsi:type="dcterms:W3CDTF">2014-08-26T07:20:00Z</dcterms:created>
  <dcterms:modified xsi:type="dcterms:W3CDTF">2016-03-18T01:36:00Z</dcterms:modified>
</cp:coreProperties>
</file>